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1"/>
        <w:shd w:val="clear" w:color="auto" w:fill="auto"/>
        <w:spacing w:before="0" w:after="0" w:line="300" w:lineRule="exact"/>
        <w:ind w:firstLine="0"/>
        <w:jc w:val="left"/>
        <w:rPr>
          <w:rFonts w:eastAsiaTheme="minorEastAsia"/>
          <w:lang w:eastAsia="zh-CN"/>
        </w:rPr>
        <w:sectPr>
          <w:type w:val="continuous"/>
          <w:pgSz w:w="11900" w:h="16840"/>
          <w:pgMar w:top="1440" w:right="1800" w:bottom="1440" w:left="1800" w:header="0" w:footer="3" w:gutter="0"/>
          <w:cols w:space="720" w:num="1"/>
          <w:docGrid w:linePitch="360" w:charSpace="0"/>
        </w:sectPr>
      </w:pPr>
    </w:p>
    <w:p>
      <w:pPr>
        <w:pStyle w:val="22"/>
        <w:shd w:val="clear" w:color="auto" w:fill="auto"/>
        <w:spacing w:after="100" w:afterAutospacing="1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附件1</w:t>
      </w:r>
    </w:p>
    <w:p>
      <w:pPr>
        <w:pStyle w:val="22"/>
        <w:shd w:val="clear" w:color="auto" w:fill="auto"/>
        <w:spacing w:after="100" w:afterAutospacing="1" w:line="360" w:lineRule="auto"/>
        <w:ind w:left="120"/>
        <w:jc w:val="center"/>
        <w:rPr>
          <w:rStyle w:val="23"/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Style w:val="23"/>
          <w:rFonts w:asciiTheme="minorEastAsia" w:hAnsiTheme="minorEastAsia" w:eastAsiaTheme="minorEastAsia"/>
          <w:b/>
          <w:sz w:val="28"/>
          <w:szCs w:val="28"/>
        </w:rPr>
        <w:t>少儿节目精品发展专项资金及国产动画</w:t>
      </w:r>
    </w:p>
    <w:p>
      <w:pPr>
        <w:pStyle w:val="22"/>
        <w:shd w:val="clear" w:color="auto" w:fill="auto"/>
        <w:spacing w:after="100" w:afterAutospacing="1" w:line="360" w:lineRule="auto"/>
        <w:ind w:left="12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Style w:val="23"/>
          <w:rFonts w:asciiTheme="minorEastAsia" w:hAnsiTheme="minorEastAsia" w:eastAsiaTheme="minorEastAsia"/>
          <w:b/>
          <w:sz w:val="28"/>
          <w:szCs w:val="28"/>
        </w:rPr>
        <w:t>发展专项资金评审办法</w:t>
      </w:r>
    </w:p>
    <w:p>
      <w:pPr>
        <w:pStyle w:val="25"/>
        <w:shd w:val="clear" w:color="auto" w:fill="auto"/>
        <w:spacing w:before="0" w:after="100" w:afterAutospacing="1" w:line="360" w:lineRule="auto"/>
        <w:ind w:left="120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Style w:val="26"/>
          <w:rFonts w:asciiTheme="minorEastAsia" w:hAnsiTheme="minorEastAsia" w:eastAsiaTheme="minorEastAsia"/>
          <w:b/>
          <w:sz w:val="28"/>
          <w:szCs w:val="28"/>
        </w:rPr>
        <w:t>总</w:t>
      </w:r>
      <w:r>
        <w:rPr>
          <w:rStyle w:val="26"/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则</w:t>
      </w:r>
    </w:p>
    <w:p>
      <w:pPr>
        <w:pStyle w:val="11"/>
        <w:shd w:val="clear" w:color="auto" w:fill="auto"/>
        <w:spacing w:before="0" w:after="100" w:afterAutospacing="1" w:line="360" w:lineRule="auto"/>
        <w:ind w:left="240" w:right="34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第一条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为扶持全国少儿广播电视节目制作播出，推动 国产动画产业繁荣发展，激励和引导少儿节目和动画精品创 作生产，国家新闻出版广电总局设立少儿节目精品发展专项 资金和国产动画发展专项资金项目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以下简称“专项资金”）。</w:t>
      </w:r>
    </w:p>
    <w:p>
      <w:pPr>
        <w:pStyle w:val="11"/>
        <w:shd w:val="clear" w:color="auto" w:fill="auto"/>
        <w:spacing w:before="0" w:after="100" w:afterAutospacing="1" w:line="360" w:lineRule="auto"/>
        <w:ind w:left="24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第二条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专项资金旨在鼓励和扶持国产少儿广播电视 节目和国产原创动画片的创作、生产和传播，引导正确创作 方向，推动涌现更多更好的国产原创少儿节目和动画精品， 加快实现由注重数量规模向注重质量效益的发展转型。</w:t>
      </w:r>
    </w:p>
    <w:p>
      <w:pPr>
        <w:pStyle w:val="11"/>
        <w:shd w:val="clear" w:color="auto" w:fill="auto"/>
        <w:spacing w:before="0" w:after="100" w:afterAutospacing="1" w:line="360" w:lineRule="auto"/>
        <w:ind w:left="240" w:right="34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第三条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专项资金评审以邓小平理论、“三个代表”重 要思想、科学发展观和习近平总书记系列重要讲话精神为指 导，重点鼓励弘扬中华民族伟大复兴“中国梦”，体现社会 主义核心价值观，传承中华优秀传统文化，弘扬爱国主义精 神，有利于教育和培养未成年人树立正确的世界观、人生观 和价值观的作品。</w:t>
      </w:r>
    </w:p>
    <w:p>
      <w:pPr>
        <w:pStyle w:val="11"/>
        <w:shd w:val="clear" w:color="auto" w:fill="auto"/>
        <w:spacing w:before="0" w:after="100" w:afterAutospacing="1" w:line="360" w:lineRule="auto"/>
        <w:ind w:left="240" w:right="34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第四条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鼓励原始创新、注重效益检验，坚持把社会效 益放在首位，坚持正确导向，弘扬主旋律，传播正能量；努力实现社会效益与经济效益相统一，催生具有影响力、感染力、传播力的精品力作。</w:t>
      </w:r>
    </w:p>
    <w:p>
      <w:pPr>
        <w:pStyle w:val="29"/>
        <w:shd w:val="clear" w:color="auto" w:fill="auto"/>
        <w:spacing w:before="0" w:after="100" w:afterAutospacing="1" w:line="360" w:lineRule="auto"/>
        <w:ind w:left="1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评选项目及评选标准</w:t>
      </w:r>
    </w:p>
    <w:p>
      <w:pPr>
        <w:pStyle w:val="11"/>
        <w:shd w:val="clear" w:color="auto" w:fill="auto"/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第五条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扶持项目共设7个类别：少儿广播栏目、少儿 电视栏目、少儿或动画频道、电视动画片、动画电影、学院 动画短片、动画创作人才。</w:t>
      </w:r>
    </w:p>
    <w:p>
      <w:pPr>
        <w:pStyle w:val="11"/>
        <w:shd w:val="clear" w:color="auto" w:fill="auto"/>
        <w:spacing w:before="0" w:after="100" w:afterAutospacing="1" w:line="360" w:lineRule="auto"/>
        <w:ind w:left="22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第六条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参评项目要求：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少儿广播、电视栏目为各级电台、电视台制作播出 的常态少儿栏目，栏目须开播一年以上。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少儿、动画频道，须是通过广播电视管理部门备案 的少儿、动画频道。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电视动画片，须为评审年度内入选国家新闻出版广 电总局优秀国产动画片推荐播出名单的原创动画剧集。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动画电影，须为评审年度内公开上映的国产动画电 影。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学院动画短片，须为年度内动画专业师生、院校等 创作的原创动画艺术短片。</w:t>
      </w:r>
    </w:p>
    <w:p>
      <w:pPr>
        <w:pStyle w:val="11"/>
        <w:shd w:val="clear" w:color="auto" w:fill="auto"/>
        <w:tabs>
          <w:tab w:val="left" w:pos="1350"/>
        </w:tabs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6、</w:t>
      </w: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动画创作人才，须有作品入选评审年度内优秀国产 动画片推荐名单。</w:t>
      </w:r>
    </w:p>
    <w:p>
      <w:pPr>
        <w:pStyle w:val="11"/>
        <w:shd w:val="clear" w:color="auto" w:fill="auto"/>
        <w:spacing w:before="0" w:after="100" w:afterAutospacing="1" w:line="360" w:lineRule="auto"/>
        <w:ind w:left="220" w:right="360" w:firstLine="62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第七条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评选坚持奖励和扶持并重的原则，既确保获奖 项目思想性、艺术性、观赏性有机统一，能充分代表我国少 儿节目和国产动画发展水平；同时适当考虑地区均衡，适度倾斜欠发达地区，以扩大资金的扶持面，推动我国各地少儿 广播影视事业均衡发展。</w:t>
      </w:r>
    </w:p>
    <w:p>
      <w:pPr>
        <w:pStyle w:val="11"/>
        <w:shd w:val="clear" w:color="auto" w:fill="auto"/>
        <w:spacing w:before="0" w:after="100" w:afterAutospacing="1" w:line="360" w:lineRule="auto"/>
        <w:ind w:left="180" w:firstLine="7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第八条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符合以下条件的，将予以优先考虑、重点扶持: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left" w:pos="1647"/>
        </w:tabs>
        <w:spacing w:before="0" w:after="100" w:afterAutospacing="1" w:line="360" w:lineRule="auto"/>
        <w:ind w:left="180" w:firstLine="7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社会效益好。有明确的目标观众定位，对不同受 众群体采取区别化创作、编播，弘扬主旋律，传递正能量， 积极开展价值引导，妥善控制暴力内容、杜绝危险情节，为 未成年人做出正确示范引导，获得未成年人喜爱和家长认 可。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left" w:pos="1650"/>
        </w:tabs>
        <w:spacing w:before="0" w:after="100" w:afterAutospacing="1" w:line="360" w:lineRule="auto"/>
        <w:ind w:left="180" w:right="380" w:firstLine="7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经济效益佳。积极探索新的盈利模式和品牌运营 模式，在推广营销、市场培育、资本运作、衍生产品经营方 面取得显著成绩，收视率、点击量、播出频次等有良好表现, 具有较大社会影响力。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left" w:pos="1647"/>
        </w:tabs>
        <w:spacing w:before="0" w:after="100" w:afterAutospacing="1" w:line="360" w:lineRule="auto"/>
        <w:ind w:left="180" w:right="380" w:firstLine="7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原始创新强.在创意理念、艺术手法、题材开拓、 表现手段上具有创造性，体现国产少儿节目和动画领域最新 成果和较高水准。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left" w:pos="1655"/>
        </w:tabs>
        <w:spacing w:before="0" w:after="100" w:afterAutospacing="1" w:line="360" w:lineRule="auto"/>
        <w:ind w:left="180" w:right="380" w:firstLine="7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传播范围广。积极适应媒体融合趋势，在生产创 作营销各环节注重运用互联网思维，具有明显全媒体传播特 征，在各类媒体传播上取得良好效杲。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left" w:pos="1647"/>
        </w:tabs>
        <w:spacing w:before="0" w:after="100" w:afterAutospacing="1" w:line="360" w:lineRule="auto"/>
        <w:ind w:left="180" w:firstLine="7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技术应用新。做到内容与技术相互支撑，积极利 用云计算、大数据等新技术开展前期调研、挖掘受众需求、 进行市场营销。充分运用最新技术成果，增强国产动画片表 现力、吸引力、感染力。</w:t>
      </w:r>
    </w:p>
    <w:p>
      <w:pPr>
        <w:pStyle w:val="11"/>
        <w:numPr>
          <w:ilvl w:val="0"/>
          <w:numId w:val="1"/>
        </w:numPr>
        <w:shd w:val="clear" w:color="auto" w:fill="auto"/>
        <w:spacing w:before="0" w:after="100" w:afterAutospacing="1" w:line="360" w:lineRule="auto"/>
        <w:ind w:left="22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海外影响大。在“文化走出去”上效果显著，海 外市场取得良好销售表现，在海外观众中引起良好反响，在 国际重要动画节展中获得专业奖项。</w:t>
      </w:r>
    </w:p>
    <w:p>
      <w:pPr>
        <w:pStyle w:val="29"/>
        <w:shd w:val="clear" w:color="auto" w:fill="auto"/>
        <w:spacing w:before="0" w:after="100" w:afterAutospacing="1" w:line="360" w:lineRule="auto"/>
        <w:ind w:left="24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设奖数额及奖励办法</w:t>
      </w:r>
    </w:p>
    <w:p>
      <w:pPr>
        <w:pStyle w:val="11"/>
        <w:shd w:val="clear" w:color="auto" w:fill="auto"/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Style w:val="30"/>
          <w:rFonts w:asciiTheme="minorEastAsia" w:hAnsiTheme="minorEastAsia" w:eastAsiaTheme="minorEastAsia"/>
          <w:sz w:val="28"/>
          <w:szCs w:val="28"/>
        </w:rPr>
        <w:t>第九</w:t>
      </w:r>
      <w:r>
        <w:rPr>
          <w:rFonts w:asciiTheme="minorEastAsia" w:hAnsiTheme="minorEastAsia" w:eastAsiaTheme="minorEastAsia"/>
          <w:b/>
          <w:sz w:val="28"/>
          <w:szCs w:val="28"/>
        </w:rPr>
        <w:t>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各项目设奖数额及奖金数</w:t>
      </w:r>
    </w:p>
    <w:p>
      <w:pPr>
        <w:pStyle w:val="11"/>
        <w:shd w:val="clear" w:color="auto" w:fill="auto"/>
        <w:tabs>
          <w:tab w:val="left" w:pos="1330"/>
        </w:tabs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1、优秀少儿广播栏目奖励项目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2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一等奖5个；二等奖10个；三等奖15个； 鼓励奖若干。奖励金额：一等奖15万元；二等奖10万元； 三等奖5万元；鼓励奖3万元。</w:t>
      </w:r>
    </w:p>
    <w:p>
      <w:pPr>
        <w:pStyle w:val="11"/>
        <w:shd w:val="clear" w:color="auto" w:fill="auto"/>
        <w:tabs>
          <w:tab w:val="left" w:pos="1330"/>
        </w:tabs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2、优秀少儿电视栏目奖励项目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2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一等奖5个；二等奖10个；三等奖15个； 鼓励奖若干。奖励金额：一等奖20万元；二等奖15万元； 三等奖10万元；鼓励奖5万元。</w:t>
      </w:r>
    </w:p>
    <w:p>
      <w:pPr>
        <w:pStyle w:val="11"/>
        <w:shd w:val="clear" w:color="auto" w:fill="auto"/>
        <w:tabs>
          <w:tab w:val="left" w:pos="1330"/>
        </w:tabs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3、优秀少儿频遒、动画频道奖励项目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2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一等奖3个；二等奖5个；三等奖5个。奖 励金额：一等奖50万元；二等奖30万元；三等奖20万元。</w:t>
      </w:r>
    </w:p>
    <w:p>
      <w:pPr>
        <w:pStyle w:val="11"/>
        <w:shd w:val="clear" w:color="auto" w:fill="auto"/>
        <w:tabs>
          <w:tab w:val="left" w:pos="1330"/>
        </w:tabs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4、优秀国产电视动画片奖励项目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2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特等奖3个；一等奖5个；二等奖10个； 三等奖20个。奖励金额：特等奖50万元；一等奖30万元; 二等奖20万元；三等奖10万元。</w:t>
      </w:r>
    </w:p>
    <w:p>
      <w:pPr>
        <w:pStyle w:val="11"/>
        <w:shd w:val="clear" w:color="auto" w:fill="auto"/>
        <w:tabs>
          <w:tab w:val="left" w:pos="1330"/>
        </w:tabs>
        <w:spacing w:before="0" w:after="100" w:afterAutospacing="1" w:line="360" w:lineRule="auto"/>
        <w:ind w:left="22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5、优秀国产动画电影奖励项目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0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一等奖1个；二等奖2个；三等奖3个。奖 励金额：一等奖30万元；二等奖20万元；三等奖10万元。</w:t>
      </w:r>
    </w:p>
    <w:p>
      <w:pPr>
        <w:pStyle w:val="11"/>
        <w:shd w:val="clear" w:color="auto" w:fill="auto"/>
        <w:tabs>
          <w:tab w:val="left" w:pos="1310"/>
        </w:tabs>
        <w:spacing w:before="0" w:after="100" w:afterAutospacing="1" w:line="360" w:lineRule="auto"/>
        <w:ind w:left="2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6、优秀学院动画短片奖励项目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一等奖3个；二等奖5个；三等奖10个。 奖励金额：一等奖5万元；二等奖3万元；三等奖1万元。</w:t>
      </w:r>
    </w:p>
    <w:p>
      <w:pPr>
        <w:pStyle w:val="11"/>
        <w:shd w:val="clear" w:color="auto" w:fill="auto"/>
        <w:tabs>
          <w:tab w:val="left" w:pos="1310"/>
        </w:tabs>
        <w:spacing w:before="0" w:after="100" w:afterAutospacing="1" w:line="360" w:lineRule="auto"/>
        <w:ind w:left="2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7、优秀动画创作人才奖励项目</w:t>
      </w:r>
    </w:p>
    <w:p>
      <w:pPr>
        <w:pStyle w:val="11"/>
        <w:shd w:val="clear" w:color="auto" w:fill="auto"/>
        <w:spacing w:before="0" w:after="100" w:afterAutospacing="1" w:line="360" w:lineRule="auto"/>
        <w:ind w:left="20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项目数量：</w:t>
      </w:r>
      <w:r>
        <w:rPr>
          <w:rFonts w:asciiTheme="minorEastAsia" w:hAnsiTheme="minorEastAsia" w:eastAsiaTheme="minorEastAsia"/>
          <w:sz w:val="28"/>
          <w:szCs w:val="28"/>
        </w:rPr>
        <w:t>最佳奖5个；优秀奖10个。奖励金额：最 佳奖5万元；优秀奖3万元。</w:t>
      </w:r>
    </w:p>
    <w:p>
      <w:pPr>
        <w:pStyle w:val="11"/>
        <w:shd w:val="clear" w:color="auto" w:fill="auto"/>
        <w:spacing w:before="0" w:after="100" w:afterAutospacing="1" w:line="360" w:lineRule="auto"/>
        <w:ind w:left="20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扶持资金由国家新闻出版广电总局下拨至各 省级新闻出版广电局和中直有关单位，各省级新闻出版广电 局负责将扶持资金分发至所属获奖单位。</w:t>
      </w:r>
    </w:p>
    <w:p>
      <w:pPr>
        <w:pStyle w:val="29"/>
        <w:shd w:val="clear" w:color="auto" w:fill="auto"/>
        <w:spacing w:before="0" w:after="100" w:afterAutospacing="1" w:line="360" w:lineRule="auto"/>
        <w:ind w:right="4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项目评选程序</w:t>
      </w:r>
    </w:p>
    <w:p>
      <w:pPr>
        <w:pStyle w:val="11"/>
        <w:shd w:val="clear" w:color="auto" w:fill="auto"/>
        <w:spacing w:before="0" w:after="100" w:afterAutospacing="1" w:line="360" w:lineRule="auto"/>
        <w:ind w:left="200" w:right="38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第十一条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国家新闻出版广电总局设立专项资金评审委员会，负责对全国申请专项资金的项目进行评审。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第十二条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按照既确保权威性，又体现人民性的原则， 由高校专家、制播机构负责人、专家学者、观众代表和政府 主管部门负责人等组成评审委员会。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第十三条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专项资金评审坚持公开、公平、公正原则， 分初审、终审两个阶段进行。终评结果经公示无异议后，正 式公布并发放扶持资金。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第十四条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评审结果在国家新闻出版广电总局政府网</w:t>
      </w:r>
      <w:r>
        <w:rPr>
          <w:rStyle w:val="26"/>
          <w:rFonts w:asciiTheme="minorEastAsia" w:hAnsiTheme="minorEastAsia" w:eastAsiaTheme="minorEastAsia"/>
          <w:sz w:val="28"/>
          <w:szCs w:val="28"/>
        </w:rPr>
        <w:t>站</w:t>
      </w:r>
      <w:r>
        <w:rPr>
          <w:rStyle w:val="26"/>
          <w:rFonts w:asciiTheme="minorEastAsia" w:hAnsiTheme="minorEastAsia" w:eastAsiaTheme="minorEastAsia"/>
          <w:sz w:val="28"/>
          <w:szCs w:val="28"/>
          <w:lang w:val="en-US" w:bidi="en-US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http://www.sarft</w:t>
      </w:r>
      <w:r>
        <w:rPr>
          <w:rStyle w:val="26"/>
          <w:rFonts w:asciiTheme="minorEastAsia" w:hAnsiTheme="minorEastAsia" w:eastAsiaTheme="minorEastAsia"/>
          <w:sz w:val="28"/>
          <w:szCs w:val="28"/>
          <w:lang w:val="en-US" w:bidi="en-US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>gov</w:t>
      </w:r>
      <w:r>
        <w:rPr>
          <w:rStyle w:val="26"/>
          <w:rFonts w:asciiTheme="minorEastAsia" w:hAnsiTheme="minorEastAsia" w:eastAsiaTheme="minorEastAsia"/>
          <w:sz w:val="28"/>
          <w:szCs w:val="28"/>
          <w:lang w:val="en-US" w:bidi="en-US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>cn</w:t>
      </w:r>
      <w:r>
        <w:rPr>
          <w:rStyle w:val="26"/>
          <w:rFonts w:asciiTheme="minorEastAsia" w:hAnsiTheme="minorEastAsia" w:eastAsiaTheme="minorEastAsia"/>
          <w:sz w:val="28"/>
          <w:szCs w:val="28"/>
          <w:lang w:val="en-US" w:bidi="en-US"/>
        </w:rPr>
        <w:t>)</w:t>
      </w:r>
      <w:r>
        <w:rPr>
          <w:rStyle w:val="26"/>
          <w:rFonts w:asciiTheme="minorEastAsia" w:hAnsiTheme="minorEastAsia" w:eastAsiaTheme="minorEastAsia"/>
          <w:sz w:val="28"/>
          <w:szCs w:val="28"/>
        </w:rPr>
        <w:t>公示和公布。</w:t>
      </w:r>
    </w:p>
    <w:p>
      <w:pPr>
        <w:pStyle w:val="29"/>
        <w:shd w:val="clear" w:color="auto" w:fill="auto"/>
        <w:spacing w:before="0" w:after="100" w:afterAutospacing="1" w:line="360" w:lineRule="auto"/>
        <w:ind w:left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参评材料要求和报送办法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第十五条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专项资金每年评审发放1次。每年2月1曰 前，受理上一年度专项资金项目申请材料。学院动画短片每 个院校限报3个，广播栏目、电视栏目每省分别限报5个， 其它项目不限。</w:t>
      </w:r>
    </w:p>
    <w:p>
      <w:pPr>
        <w:pStyle w:val="11"/>
        <w:shd w:val="clear" w:color="auto" w:fill="auto"/>
        <w:spacing w:before="0" w:after="100" w:afterAutospacing="1" w:line="360" w:lineRule="auto"/>
        <w:ind w:left="200" w:firstLine="6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第十六条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各类申报扶持项目，需提供申报表一式两 份，及相应材料：</w:t>
      </w:r>
    </w:p>
    <w:p>
      <w:pPr>
        <w:pStyle w:val="11"/>
        <w:shd w:val="clear" w:color="auto" w:fill="auto"/>
        <w:tabs>
          <w:tab w:val="left" w:pos="1331"/>
        </w:tabs>
        <w:spacing w:before="0" w:after="100" w:afterAutospacing="1" w:line="360" w:lineRule="auto"/>
        <w:ind w:left="200" w:right="360" w:firstLine="6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1、少儿广播栏目，须提供连续五期栏目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格式音频 文件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每期节目压缩为一个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音频文件，5期节目刻录在 1张光盘内），不得报送特别节目。</w:t>
      </w:r>
    </w:p>
    <w:p>
      <w:pPr>
        <w:pStyle w:val="11"/>
        <w:shd w:val="clear" w:color="auto" w:fill="auto"/>
        <w:tabs>
          <w:tab w:val="left" w:pos="1331"/>
        </w:tabs>
        <w:spacing w:before="0" w:after="100" w:afterAutospacing="1" w:line="360" w:lineRule="auto"/>
        <w:ind w:left="200" w:right="360" w:firstLine="6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2、少儿电视栏目，须提供连续五期栏目视频文件（每 期节目压缩为一个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或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WMV</w:t>
      </w:r>
      <w:r>
        <w:rPr>
          <w:rFonts w:asciiTheme="minorEastAsia" w:hAnsiTheme="minorEastAsia" w:eastAsiaTheme="minorEastAsia"/>
          <w:sz w:val="28"/>
          <w:szCs w:val="28"/>
        </w:rPr>
        <w:t>格式视频文件；分辨率高于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480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)，</w:t>
      </w:r>
      <w:r>
        <w:rPr>
          <w:rFonts w:asciiTheme="minorEastAsia" w:hAnsiTheme="minorEastAsia" w:eastAsiaTheme="minorEastAsia"/>
          <w:sz w:val="28"/>
          <w:szCs w:val="28"/>
        </w:rPr>
        <w:t>不得报送特别节目。</w:t>
      </w:r>
    </w:p>
    <w:p>
      <w:pPr>
        <w:pStyle w:val="11"/>
        <w:shd w:val="clear" w:color="auto" w:fill="auto"/>
        <w:tabs>
          <w:tab w:val="left" w:pos="1331"/>
        </w:tabs>
        <w:spacing w:before="0" w:after="100" w:afterAutospacing="1" w:line="360" w:lineRule="auto"/>
        <w:ind w:left="200" w:firstLine="6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3、电视动画片，须提供完整剧集视频文件（每集压缩 为一个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或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WMV</w:t>
      </w:r>
      <w:r>
        <w:rPr>
          <w:rFonts w:asciiTheme="minorEastAsia" w:hAnsiTheme="minorEastAsia" w:eastAsiaTheme="minorEastAsia"/>
          <w:sz w:val="28"/>
          <w:szCs w:val="28"/>
        </w:rPr>
        <w:t>格式视频文件；分辨率高于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720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)。</w:t>
      </w:r>
    </w:p>
    <w:p>
      <w:pPr>
        <w:pStyle w:val="11"/>
        <w:shd w:val="clear" w:color="auto" w:fill="auto"/>
        <w:tabs>
          <w:tab w:val="left" w:pos="1331"/>
        </w:tabs>
        <w:spacing w:before="0" w:after="100" w:afterAutospacing="1" w:line="360" w:lineRule="auto"/>
        <w:ind w:left="200" w:firstLine="6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4、动画电影，须提供影片视频文件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压缩为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或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 xml:space="preserve">WMV </w:t>
      </w:r>
      <w:r>
        <w:rPr>
          <w:rFonts w:asciiTheme="minorEastAsia" w:hAnsiTheme="minorEastAsia" w:eastAsiaTheme="minorEastAsia"/>
          <w:sz w:val="28"/>
          <w:szCs w:val="28"/>
        </w:rPr>
        <w:t>格式视频文件；分辨率高于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720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)</w:t>
      </w:r>
    </w:p>
    <w:p>
      <w:pPr>
        <w:pStyle w:val="11"/>
        <w:shd w:val="clear" w:color="auto" w:fill="auto"/>
        <w:tabs>
          <w:tab w:val="left" w:pos="1331"/>
        </w:tabs>
        <w:spacing w:before="0" w:after="100" w:afterAutospacing="1" w:line="360" w:lineRule="auto"/>
        <w:ind w:left="200" w:right="360" w:firstLine="66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5、少儿、动画频道，须提供工作曰及周末各一天的频 道播出带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DVD</w:t>
      </w:r>
      <w:r>
        <w:rPr>
          <w:rFonts w:asciiTheme="minorEastAsia" w:hAnsiTheme="minorEastAsia" w:eastAsiaTheme="minorEastAsia"/>
          <w:sz w:val="28"/>
          <w:szCs w:val="28"/>
        </w:rPr>
        <w:t>光盘（为每天从开播至结束的全天播出实况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 xml:space="preserve">); </w:t>
      </w:r>
      <w:r>
        <w:rPr>
          <w:rFonts w:asciiTheme="minorEastAsia" w:hAnsiTheme="minorEastAsia" w:eastAsiaTheme="minorEastAsia"/>
          <w:sz w:val="28"/>
          <w:szCs w:val="28"/>
        </w:rPr>
        <w:t>频道包装素材视频文件，含频道各时段节目预告、频道整体宣传片、动画栏目前后串联包装、栏目之间的分众宣传片等 能体现频道整体包装设计的素材。</w:t>
      </w:r>
    </w:p>
    <w:p>
      <w:pPr>
        <w:pStyle w:val="11"/>
        <w:shd w:val="clear" w:color="auto" w:fill="auto"/>
        <w:tabs>
          <w:tab w:val="left" w:pos="1318"/>
        </w:tabs>
        <w:spacing w:before="0" w:after="100" w:afterAutospacing="1" w:line="360" w:lineRule="auto"/>
        <w:ind w:left="180" w:right="4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6、学院动画短片，须提供参评作品的视频文件（压缩 为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MP</w:t>
      </w:r>
      <w:r>
        <w:rPr>
          <w:rFonts w:asciiTheme="minorEastAsia" w:hAnsiTheme="minorEastAsia" w:eastAsiaTheme="minorEastAsia"/>
          <w:sz w:val="28"/>
          <w:szCs w:val="28"/>
          <w:lang w:val="en-US" w:eastAsia="zh-CN" w:bidi="en-US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或</w:t>
      </w:r>
      <w:r>
        <w:rPr>
          <w:rStyle w:val="31"/>
          <w:rFonts w:asciiTheme="minorEastAsia" w:hAnsiTheme="minorEastAsia" w:eastAsiaTheme="minorEastAsia"/>
          <w:sz w:val="28"/>
          <w:szCs w:val="28"/>
          <w:lang w:eastAsia="zh-CN"/>
        </w:rPr>
        <w:t>WMV</w:t>
      </w:r>
      <w:r>
        <w:rPr>
          <w:rStyle w:val="33"/>
          <w:rFonts w:asciiTheme="minorEastAsia" w:hAnsiTheme="minorEastAsia" w:eastAsiaTheme="minorEastAsia"/>
          <w:sz w:val="28"/>
          <w:szCs w:val="28"/>
        </w:rPr>
        <w:t>格式）。</w:t>
      </w:r>
    </w:p>
    <w:p>
      <w:pPr>
        <w:pStyle w:val="11"/>
        <w:shd w:val="clear" w:color="auto" w:fill="auto"/>
        <w:tabs>
          <w:tab w:val="left" w:pos="1318"/>
        </w:tabs>
        <w:spacing w:before="0" w:after="100" w:afterAutospacing="1" w:line="360" w:lineRule="auto"/>
        <w:ind w:left="180" w:right="4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Style w:val="34"/>
          <w:rFonts w:asciiTheme="minorEastAsia" w:hAnsiTheme="minorEastAsia" w:eastAsiaTheme="minorEastAsia"/>
          <w:sz w:val="28"/>
          <w:szCs w:val="28"/>
        </w:rPr>
        <w:t>7、</w:t>
      </w:r>
      <w:r>
        <w:rPr>
          <w:rStyle w:val="34"/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>其他可以体现作品传播效果的材料，如收视率、点 击率证明，国内外销售情况、媒体报道材料等。</w:t>
      </w:r>
    </w:p>
    <w:p>
      <w:pPr>
        <w:pStyle w:val="11"/>
        <w:shd w:val="clear" w:color="auto" w:fill="auto"/>
        <w:spacing w:before="0" w:after="100" w:afterAutospacing="1" w:line="360" w:lineRule="auto"/>
        <w:ind w:left="180" w:right="4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第十七条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各省、自治区、直辖市、新疆生产建设兵团 新闻出版广电局为所辖区域内扶持项目的报送单位，解放军 总政治部宣传部为部队系统扶持项目报送单位，中直有关单 位直接报送。各报送单位负责收集和审核确定符合本《办法》 的申报项目，报国家新闻出版广电总局扶持项目评审委员会 评审。</w:t>
      </w:r>
    </w:p>
    <w:p>
      <w:pPr>
        <w:pStyle w:val="11"/>
        <w:shd w:val="clear" w:color="auto" w:fill="auto"/>
        <w:spacing w:before="0" w:after="100" w:afterAutospacing="1" w:line="360" w:lineRule="auto"/>
        <w:ind w:left="180" w:right="4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第十八条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国家新闻出版广电总局宣传司负责受理扶 持项目申报材料。</w:t>
      </w:r>
    </w:p>
    <w:p>
      <w:pPr>
        <w:pStyle w:val="29"/>
        <w:shd w:val="clear" w:color="auto" w:fill="auto"/>
        <w:spacing w:before="0" w:after="100" w:afterAutospacing="1" w:line="360" w:lineRule="auto"/>
        <w:ind w:left="24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附则</w:t>
      </w:r>
    </w:p>
    <w:p>
      <w:pPr>
        <w:pStyle w:val="11"/>
        <w:shd w:val="clear" w:color="auto" w:fill="auto"/>
        <w:spacing w:before="0" w:after="100" w:afterAutospacing="1" w:line="360" w:lineRule="auto"/>
        <w:ind w:left="180" w:right="400" w:firstLine="64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第十九条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扶持资金从国家新闻出版广电总局少儿节 目精品发展专项资金和国产动画发展专项资金经费中列支。</w:t>
      </w:r>
    </w:p>
    <w:p>
      <w:pPr>
        <w:pStyle w:val="11"/>
        <w:shd w:val="clear" w:color="auto" w:fill="auto"/>
        <w:spacing w:before="0" w:after="100" w:afterAutospacing="1" w:line="360" w:lineRule="auto"/>
        <w:ind w:left="180" w:firstLine="640"/>
        <w:jc w:val="left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第二十条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本项目经费专款专用，受资助单位须遵守有 关财务制度，将专项资金用于国产少儿广播电视节目及国产 动画片的制作、购买、播映，并接受有关部门和社会监督。 </w:t>
      </w:r>
    </w:p>
    <w:p>
      <w:pPr>
        <w:pStyle w:val="11"/>
        <w:shd w:val="clear" w:color="auto" w:fill="auto"/>
        <w:spacing w:before="0" w:after="100" w:afterAutospacing="1" w:line="360" w:lineRule="auto"/>
        <w:ind w:left="180" w:firstLine="64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第二十一条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各申报单位应如实提供申报材料，对相关材料的真实性和准确性承担相应的行政及法律责任。如有弄 虚作假，一经查实，追回扶持资金，追究有关单位和个人相 应责任并向社会公告。</w:t>
      </w: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第二十二条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本办法自发布之曰起实施。本办法由国家 新闻出版广电总局负责解释。</w:t>
      </w: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shd w:val="clear" w:color="auto" w:fill="auto"/>
        <w:spacing w:before="0" w:after="100" w:afterAutospacing="1" w:line="360" w:lineRule="auto"/>
        <w:ind w:left="160" w:firstLine="66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0" w:h="16840"/>
      <w:pgMar w:top="1440" w:right="1800" w:bottom="1440" w:left="180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Segoe UI">
    <w:altName w:val="Lucida Sans Unicode"/>
    <w:panose1 w:val="020B0502040204020203"/>
    <w:charset w:val="00"/>
    <w:family w:val="decorative"/>
    <w:pitch w:val="default"/>
    <w:sig w:usb0="00000000" w:usb1="00000000" w:usb2="00000029" w:usb3="00000000" w:csb0="000001DF" w:csb1="00000000"/>
  </w:font>
  <w:font w:name="Angsana New">
    <w:altName w:val="Times New Roman"/>
    <w:panose1 w:val="02020603050405020304"/>
    <w:charset w:val="00"/>
    <w:family w:val="modern"/>
    <w:pitch w:val="default"/>
    <w:sig w:usb0="00000000" w:usb1="00000000" w:usb2="00000000" w:usb3="00000000" w:csb0="0001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6997487">
    <w:nsid w:val="550E40EF"/>
    <w:multiLevelType w:val="multilevel"/>
    <w:tmpl w:val="550E40EF"/>
    <w:lvl w:ilvl="0" w:tentative="1">
      <w:start w:val="1"/>
      <w:numFmt w:val="decimal"/>
      <w:lvlText w:val="(%1)"/>
      <w:lvlJc w:val="left"/>
      <w:rPr>
        <w:rFonts w:ascii="MingLiU" w:hAnsi="MingLiU" w:eastAsia="MingLiU" w:cs="MingLiU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30"/>
        <w:szCs w:val="30"/>
        <w:u w:val="none"/>
        <w:lang w:val="en-US" w:eastAsia="en-US" w:bidi="en-US"/>
      </w:r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num w:numId="1">
    <w:abstractNumId w:val="14269974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2"/>
  </w:compat>
  <w:rsids>
    <w:rsidRoot w:val="000826BA"/>
    <w:rsid w:val="000826BA"/>
    <w:rsid w:val="00413979"/>
    <w:rsid w:val="00444DB4"/>
    <w:rsid w:val="00501897"/>
    <w:rsid w:val="007E543D"/>
    <w:rsid w:val="008C2A07"/>
    <w:rsid w:val="00A558FD"/>
    <w:rsid w:val="0E5C5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庞中华简体 V2007" w:hAnsi="庞中华简体 V2007" w:eastAsia="庞中华简体 V2007" w:cs="庞中华简体 V2007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庞中华简体 V2007" w:hAnsi="庞中华简体 V2007" w:eastAsia="庞中华简体 V2007" w:cs="庞中华简体 V2007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66CC"/>
      <w:u w:val="single"/>
    </w:rPr>
  </w:style>
  <w:style w:type="character" w:customStyle="1" w:styleId="7">
    <w:name w:val="标题 #1_"/>
    <w:basedOn w:val="4"/>
    <w:link w:val="8"/>
    <w:uiPriority w:val="0"/>
    <w:rPr>
      <w:rFonts w:ascii="MingLiU" w:hAnsi="MingLiU" w:eastAsia="MingLiU" w:cs="MingLiU"/>
      <w:spacing w:val="100"/>
      <w:w w:val="75"/>
      <w:sz w:val="82"/>
      <w:szCs w:val="82"/>
      <w:u w:val="none"/>
    </w:rPr>
  </w:style>
  <w:style w:type="paragraph" w:customStyle="1" w:styleId="8">
    <w:name w:val="标题 #11"/>
    <w:basedOn w:val="1"/>
    <w:link w:val="7"/>
    <w:uiPriority w:val="0"/>
    <w:pPr>
      <w:shd w:val="clear" w:color="auto" w:fill="FFFFFF"/>
      <w:spacing w:after="1140" w:line="0" w:lineRule="atLeast"/>
      <w:outlineLvl w:val="0"/>
    </w:pPr>
    <w:rPr>
      <w:rFonts w:ascii="MingLiU" w:hAnsi="MingLiU" w:eastAsia="MingLiU" w:cs="MingLiU"/>
      <w:spacing w:val="100"/>
      <w:w w:val="75"/>
      <w:sz w:val="82"/>
      <w:szCs w:val="82"/>
    </w:rPr>
  </w:style>
  <w:style w:type="character" w:customStyle="1" w:styleId="9">
    <w:name w:val="标题 #1"/>
    <w:basedOn w:val="7"/>
    <w:uiPriority w:val="0"/>
    <w:rPr>
      <w:color w:val="000000"/>
      <w:position w:val="0"/>
      <w:lang w:val="zh-TW" w:eastAsia="zh-TW" w:bidi="zh-TW"/>
    </w:rPr>
  </w:style>
  <w:style w:type="character" w:customStyle="1" w:styleId="10">
    <w:name w:val="正文文本 (2)_"/>
    <w:basedOn w:val="4"/>
    <w:link w:val="11"/>
    <w:uiPriority w:val="0"/>
    <w:rPr>
      <w:rFonts w:ascii="MingLiU" w:hAnsi="MingLiU" w:eastAsia="MingLiU" w:cs="MingLiU"/>
      <w:spacing w:val="40"/>
      <w:sz w:val="30"/>
      <w:szCs w:val="30"/>
      <w:u w:val="none"/>
    </w:rPr>
  </w:style>
  <w:style w:type="paragraph" w:customStyle="1" w:styleId="11">
    <w:name w:val="正文文本 (2)"/>
    <w:basedOn w:val="1"/>
    <w:link w:val="10"/>
    <w:uiPriority w:val="0"/>
    <w:pPr>
      <w:shd w:val="clear" w:color="auto" w:fill="FFFFFF"/>
      <w:spacing w:before="1140" w:after="1140" w:line="0" w:lineRule="atLeast"/>
      <w:ind w:hanging="1120"/>
      <w:jc w:val="center"/>
    </w:pPr>
    <w:rPr>
      <w:rFonts w:ascii="MingLiU" w:hAnsi="MingLiU" w:eastAsia="MingLiU" w:cs="MingLiU"/>
      <w:spacing w:val="40"/>
      <w:sz w:val="30"/>
      <w:szCs w:val="30"/>
    </w:rPr>
  </w:style>
  <w:style w:type="character" w:customStyle="1" w:styleId="12">
    <w:name w:val="标题 #2_"/>
    <w:basedOn w:val="4"/>
    <w:link w:val="13"/>
    <w:uiPriority w:val="0"/>
    <w:rPr>
      <w:rFonts w:ascii="MingLiU" w:hAnsi="MingLiU" w:eastAsia="MingLiU" w:cs="MingLiU"/>
      <w:spacing w:val="60"/>
      <w:sz w:val="32"/>
      <w:szCs w:val="32"/>
      <w:u w:val="none"/>
    </w:rPr>
  </w:style>
  <w:style w:type="paragraph" w:customStyle="1" w:styleId="13">
    <w:name w:val="标题 #2"/>
    <w:basedOn w:val="1"/>
    <w:link w:val="12"/>
    <w:uiPriority w:val="0"/>
    <w:pPr>
      <w:shd w:val="clear" w:color="auto" w:fill="FFFFFF"/>
      <w:spacing w:before="1140" w:after="420" w:line="720" w:lineRule="exact"/>
      <w:jc w:val="center"/>
      <w:outlineLvl w:val="1"/>
    </w:pPr>
    <w:rPr>
      <w:rFonts w:ascii="MingLiU" w:hAnsi="MingLiU" w:eastAsia="MingLiU" w:cs="MingLiU"/>
      <w:spacing w:val="60"/>
      <w:sz w:val="32"/>
      <w:szCs w:val="32"/>
    </w:rPr>
  </w:style>
  <w:style w:type="character" w:customStyle="1" w:styleId="14">
    <w:name w:val="标题 #2 + Segoe UI"/>
    <w:basedOn w:val="12"/>
    <w:uiPriority w:val="0"/>
    <w:rPr>
      <w:rFonts w:ascii="Segoe UI" w:hAnsi="Segoe UI" w:eastAsia="Segoe UI" w:cs="Segoe UI"/>
      <w:color w:val="000000"/>
      <w:spacing w:val="0"/>
      <w:w w:val="100"/>
      <w:position w:val="0"/>
      <w:sz w:val="42"/>
      <w:szCs w:val="42"/>
      <w:lang w:val="en-US" w:eastAsia="en-US" w:bidi="en-US"/>
    </w:rPr>
  </w:style>
  <w:style w:type="character" w:customStyle="1" w:styleId="15">
    <w:name w:val="正文文本 (2) + 粗体"/>
    <w:basedOn w:val="10"/>
    <w:uiPriority w:val="0"/>
    <w:rPr>
      <w:b/>
      <w:bCs/>
      <w:color w:val="000000"/>
      <w:spacing w:val="50"/>
      <w:w w:val="100"/>
      <w:position w:val="0"/>
      <w:sz w:val="30"/>
      <w:szCs w:val="30"/>
      <w:lang w:val="zh-TW" w:eastAsia="zh-TW" w:bidi="zh-TW"/>
    </w:rPr>
  </w:style>
  <w:style w:type="character" w:customStyle="1" w:styleId="16">
    <w:name w:val="页眉或页脚_"/>
    <w:basedOn w:val="4"/>
    <w:link w:val="17"/>
    <w:uiPriority w:val="0"/>
    <w:rPr>
      <w:rFonts w:ascii="MingLiU" w:hAnsi="MingLiU" w:eastAsia="MingLiU" w:cs="MingLiU"/>
      <w:spacing w:val="20"/>
      <w:sz w:val="32"/>
      <w:szCs w:val="32"/>
      <w:u w:val="none"/>
    </w:rPr>
  </w:style>
  <w:style w:type="paragraph" w:customStyle="1" w:styleId="17">
    <w:name w:val="页眉或页脚1"/>
    <w:basedOn w:val="1"/>
    <w:link w:val="16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20"/>
      <w:sz w:val="32"/>
      <w:szCs w:val="32"/>
    </w:rPr>
  </w:style>
  <w:style w:type="character" w:customStyle="1" w:styleId="18">
    <w:name w:val="页眉或页脚"/>
    <w:basedOn w:val="16"/>
    <w:uiPriority w:val="0"/>
    <w:rPr>
      <w:color w:val="000000"/>
      <w:w w:val="100"/>
      <w:position w:val="0"/>
      <w:lang w:val="zh-TW" w:eastAsia="zh-TW" w:bidi="zh-TW"/>
    </w:rPr>
  </w:style>
  <w:style w:type="character" w:customStyle="1" w:styleId="19">
    <w:name w:val="正文文本 (2) + 间距 6 pt"/>
    <w:basedOn w:val="10"/>
    <w:uiPriority w:val="0"/>
    <w:rPr>
      <w:color w:val="000000"/>
      <w:spacing w:val="130"/>
      <w:w w:val="100"/>
      <w:position w:val="0"/>
      <w:lang w:val="zh-TW" w:eastAsia="zh-TW" w:bidi="zh-TW"/>
    </w:rPr>
  </w:style>
  <w:style w:type="character" w:customStyle="1" w:styleId="20">
    <w:name w:val="正文文本 (2) Exact"/>
    <w:basedOn w:val="4"/>
    <w:uiPriority w:val="0"/>
    <w:rPr>
      <w:rFonts w:ascii="MingLiU" w:hAnsi="MingLiU" w:eastAsia="MingLiU" w:cs="MingLiU"/>
      <w:spacing w:val="40"/>
      <w:sz w:val="30"/>
      <w:szCs w:val="30"/>
      <w:u w:val="none"/>
    </w:rPr>
  </w:style>
  <w:style w:type="character" w:customStyle="1" w:styleId="21">
    <w:name w:val="正文文本 (3)_"/>
    <w:basedOn w:val="4"/>
    <w:link w:val="22"/>
    <w:uiPriority w:val="0"/>
    <w:rPr>
      <w:rFonts w:ascii="MingLiU" w:hAnsi="MingLiU" w:eastAsia="MingLiU" w:cs="MingLiU"/>
      <w:spacing w:val="60"/>
      <w:sz w:val="32"/>
      <w:szCs w:val="32"/>
      <w:u w:val="none"/>
    </w:rPr>
  </w:style>
  <w:style w:type="paragraph" w:customStyle="1" w:styleId="22">
    <w:name w:val="正文文本 (3)"/>
    <w:basedOn w:val="1"/>
    <w:link w:val="21"/>
    <w:uiPriority w:val="0"/>
    <w:pPr>
      <w:shd w:val="clear" w:color="auto" w:fill="FFFFFF"/>
      <w:spacing w:after="300" w:line="0" w:lineRule="atLeast"/>
    </w:pPr>
    <w:rPr>
      <w:rFonts w:ascii="MingLiU" w:hAnsi="MingLiU" w:eastAsia="MingLiU" w:cs="MingLiU"/>
      <w:spacing w:val="60"/>
      <w:sz w:val="32"/>
      <w:szCs w:val="32"/>
    </w:rPr>
  </w:style>
  <w:style w:type="character" w:customStyle="1" w:styleId="23">
    <w:name w:val="正文文本 (3) + 间距 1 pt"/>
    <w:basedOn w:val="21"/>
    <w:uiPriority w:val="0"/>
    <w:rPr>
      <w:color w:val="000000"/>
      <w:spacing w:val="20"/>
      <w:w w:val="100"/>
      <w:position w:val="0"/>
      <w:lang w:val="zh-TW" w:eastAsia="zh-TW" w:bidi="zh-TW"/>
    </w:rPr>
  </w:style>
  <w:style w:type="character" w:customStyle="1" w:styleId="24">
    <w:name w:val="正文文本 (4)_"/>
    <w:basedOn w:val="4"/>
    <w:link w:val="25"/>
    <w:uiPriority w:val="0"/>
    <w:rPr>
      <w:rFonts w:ascii="MingLiU" w:hAnsi="MingLiU" w:eastAsia="MingLiU" w:cs="MingLiU"/>
      <w:w w:val="100"/>
      <w:sz w:val="30"/>
      <w:szCs w:val="30"/>
      <w:u w:val="none"/>
      <w:lang w:val="en-US" w:eastAsia="en-US" w:bidi="en-US"/>
    </w:rPr>
  </w:style>
  <w:style w:type="paragraph" w:customStyle="1" w:styleId="25">
    <w:name w:val="正文文本 (4)"/>
    <w:basedOn w:val="1"/>
    <w:link w:val="24"/>
    <w:uiPriority w:val="0"/>
    <w:pPr>
      <w:shd w:val="clear" w:color="auto" w:fill="FFFFFF"/>
      <w:spacing w:before="540" w:after="300" w:line="0" w:lineRule="atLeast"/>
      <w:jc w:val="center"/>
    </w:pPr>
    <w:rPr>
      <w:rFonts w:ascii="MingLiU" w:hAnsi="MingLiU" w:eastAsia="MingLiU" w:cs="MingLiU"/>
      <w:sz w:val="30"/>
      <w:szCs w:val="30"/>
      <w:lang w:val="en-US" w:eastAsia="en-US" w:bidi="en-US"/>
    </w:rPr>
  </w:style>
  <w:style w:type="character" w:customStyle="1" w:styleId="26">
    <w:name w:val="正文文本 (4) + 间距 2 pt"/>
    <w:basedOn w:val="24"/>
    <w:uiPriority w:val="0"/>
    <w:rPr>
      <w:color w:val="000000"/>
      <w:spacing w:val="40"/>
      <w:w w:val="100"/>
      <w:position w:val="0"/>
      <w:sz w:val="30"/>
      <w:szCs w:val="30"/>
      <w:lang w:val="zh-TW" w:eastAsia="zh-TW" w:bidi="zh-TW"/>
    </w:rPr>
  </w:style>
  <w:style w:type="character" w:customStyle="1" w:styleId="27">
    <w:name w:val="正文文本 (4) + 间距 -2 pt"/>
    <w:basedOn w:val="24"/>
    <w:uiPriority w:val="0"/>
    <w:rPr>
      <w:color w:val="000000"/>
      <w:spacing w:val="-50"/>
      <w:position w:val="0"/>
    </w:rPr>
  </w:style>
  <w:style w:type="character" w:customStyle="1" w:styleId="28">
    <w:name w:val="正文文本 (5)_"/>
    <w:basedOn w:val="4"/>
    <w:link w:val="29"/>
    <w:uiPriority w:val="0"/>
    <w:rPr>
      <w:rFonts w:ascii="MingLiU" w:hAnsi="MingLiU" w:eastAsia="MingLiU" w:cs="MingLiU"/>
      <w:b/>
      <w:bCs/>
      <w:spacing w:val="0"/>
      <w:sz w:val="30"/>
      <w:szCs w:val="30"/>
      <w:u w:val="none"/>
    </w:rPr>
  </w:style>
  <w:style w:type="paragraph" w:customStyle="1" w:styleId="29">
    <w:name w:val="正文文本 (5)"/>
    <w:basedOn w:val="1"/>
    <w:link w:val="28"/>
    <w:uiPriority w:val="0"/>
    <w:pPr>
      <w:shd w:val="clear" w:color="auto" w:fill="FFFFFF"/>
      <w:spacing w:before="900" w:line="619" w:lineRule="exact"/>
      <w:jc w:val="center"/>
    </w:pPr>
    <w:rPr>
      <w:rFonts w:ascii="MingLiU" w:hAnsi="MingLiU" w:eastAsia="MingLiU" w:cs="MingLiU"/>
      <w:b/>
      <w:bCs/>
      <w:sz w:val="30"/>
      <w:szCs w:val="30"/>
    </w:rPr>
  </w:style>
  <w:style w:type="character" w:customStyle="1" w:styleId="30">
    <w:name w:val="正文文本 (2) + 粗体1"/>
    <w:basedOn w:val="10"/>
    <w:uiPriority w:val="0"/>
    <w:rPr>
      <w:b/>
      <w:bCs/>
      <w:color w:val="000000"/>
      <w:spacing w:val="0"/>
      <w:w w:val="100"/>
      <w:position w:val="0"/>
      <w:sz w:val="30"/>
      <w:szCs w:val="30"/>
      <w:lang w:val="zh-TW" w:eastAsia="zh-TW" w:bidi="zh-TW"/>
    </w:rPr>
  </w:style>
  <w:style w:type="character" w:customStyle="1" w:styleId="31">
    <w:name w:val="正文文本 (2) + 间距 0 pt"/>
    <w:basedOn w:val="10"/>
    <w:uiPriority w:val="0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32">
    <w:name w:val="页眉或页脚 + Angsana New"/>
    <w:basedOn w:val="16"/>
    <w:uiPriority w:val="0"/>
    <w:rPr>
      <w:rFonts w:ascii="Angsana New" w:hAnsi="Angsana New" w:eastAsia="Angsana New" w:cs="Angsana New"/>
      <w:color w:val="000000"/>
      <w:spacing w:val="0"/>
      <w:w w:val="100"/>
      <w:position w:val="0"/>
      <w:sz w:val="32"/>
      <w:szCs w:val="32"/>
      <w:lang w:val="zh-TW" w:eastAsia="zh-TW" w:bidi="zh-TW"/>
    </w:rPr>
  </w:style>
  <w:style w:type="character" w:customStyle="1" w:styleId="33">
    <w:name w:val="正文文本 (2) + 间距 -2 pt"/>
    <w:basedOn w:val="10"/>
    <w:uiPriority w:val="0"/>
    <w:rPr>
      <w:color w:val="000000"/>
      <w:spacing w:val="-40"/>
      <w:w w:val="100"/>
      <w:position w:val="0"/>
      <w:lang w:val="zh-TW" w:eastAsia="zh-TW" w:bidi="zh-TW"/>
    </w:rPr>
  </w:style>
  <w:style w:type="character" w:customStyle="1" w:styleId="34">
    <w:name w:val="正文文本 (2) + 间距 -2 pt1"/>
    <w:basedOn w:val="10"/>
    <w:uiPriority w:val="0"/>
    <w:rPr>
      <w:color w:val="000000"/>
      <w:spacing w:val="-40"/>
      <w:w w:val="100"/>
      <w:position w:val="0"/>
      <w:lang w:val="zh-TW" w:eastAsia="zh-TW" w:bidi="zh-TW"/>
    </w:rPr>
  </w:style>
  <w:style w:type="character" w:customStyle="1" w:styleId="35">
    <w:name w:val="正文文本 (2) + 10 pt"/>
    <w:basedOn w:val="10"/>
    <w:uiPriority w:val="0"/>
    <w:rPr>
      <w:color w:val="000000"/>
      <w:spacing w:val="20"/>
      <w:w w:val="100"/>
      <w:position w:val="0"/>
      <w:sz w:val="20"/>
      <w:szCs w:val="20"/>
      <w:lang w:val="zh-TW" w:eastAsia="zh-TW" w:bidi="zh-TW"/>
    </w:rPr>
  </w:style>
  <w:style w:type="character" w:customStyle="1" w:styleId="36">
    <w:name w:val="正文文本 (2) + 10 pt1"/>
    <w:basedOn w:val="10"/>
    <w:uiPriority w:val="0"/>
    <w:rPr>
      <w:color w:val="000000"/>
      <w:spacing w:val="70"/>
      <w:w w:val="100"/>
      <w:position w:val="0"/>
      <w:sz w:val="20"/>
      <w:szCs w:val="20"/>
      <w:lang w:val="zh-TW" w:eastAsia="zh-TW" w:bidi="zh-TW"/>
    </w:rPr>
  </w:style>
  <w:style w:type="character" w:customStyle="1" w:styleId="37">
    <w:name w:val="正文文本 (2) + Arial"/>
    <w:basedOn w:val="10"/>
    <w:uiPriority w:val="0"/>
    <w:rPr>
      <w:rFonts w:ascii="Arial" w:hAnsi="Arial" w:eastAsia="Arial" w:cs="Arial"/>
      <w:color w:val="000000"/>
      <w:spacing w:val="-20"/>
      <w:w w:val="100"/>
      <w:position w:val="0"/>
      <w:sz w:val="24"/>
      <w:szCs w:val="24"/>
      <w:lang w:val="en-US" w:eastAsia="en-US" w:bidi="en-US"/>
    </w:rPr>
  </w:style>
  <w:style w:type="character" w:customStyle="1" w:styleId="38">
    <w:name w:val="正文文本 (6) Exact"/>
    <w:basedOn w:val="4"/>
    <w:link w:val="39"/>
    <w:uiPriority w:val="0"/>
    <w:rPr>
      <w:rFonts w:ascii="MingLiU" w:hAnsi="MingLiU" w:eastAsia="MingLiU" w:cs="MingLiU"/>
      <w:spacing w:val="20"/>
      <w:sz w:val="20"/>
      <w:szCs w:val="20"/>
      <w:u w:val="none"/>
    </w:rPr>
  </w:style>
  <w:style w:type="paragraph" w:customStyle="1" w:styleId="39">
    <w:name w:val="正文文本 (6)"/>
    <w:basedOn w:val="1"/>
    <w:link w:val="38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20"/>
      <w:sz w:val="20"/>
      <w:szCs w:val="20"/>
    </w:rPr>
  </w:style>
  <w:style w:type="character" w:customStyle="1" w:styleId="40">
    <w:name w:val="正文文本 (2) + 10 pt2"/>
    <w:basedOn w:val="10"/>
    <w:uiPriority w:val="0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41">
    <w:name w:val="正文文本 (7) Exact"/>
    <w:basedOn w:val="4"/>
    <w:link w:val="42"/>
    <w:uiPriority w:val="0"/>
    <w:rPr>
      <w:rFonts w:ascii="MingLiU" w:hAnsi="MingLiU" w:eastAsia="MingLiU" w:cs="MingLiU"/>
      <w:spacing w:val="60"/>
      <w:sz w:val="20"/>
      <w:szCs w:val="20"/>
      <w:u w:val="none"/>
    </w:rPr>
  </w:style>
  <w:style w:type="paragraph" w:customStyle="1" w:styleId="42">
    <w:name w:val="正文文本 (7)"/>
    <w:basedOn w:val="1"/>
    <w:link w:val="41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60"/>
      <w:sz w:val="20"/>
      <w:szCs w:val="20"/>
    </w:rPr>
  </w:style>
  <w:style w:type="character" w:customStyle="1" w:styleId="43">
    <w:name w:val="页眉或页脚 + 10 pt"/>
    <w:basedOn w:val="16"/>
    <w:uiPriority w:val="0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44">
    <w:name w:val="正文文本 (8) Exact"/>
    <w:basedOn w:val="4"/>
    <w:link w:val="45"/>
    <w:uiPriority w:val="0"/>
    <w:rPr>
      <w:rFonts w:ascii="MingLiU" w:hAnsi="MingLiU" w:eastAsia="MingLiU" w:cs="MingLiU"/>
      <w:sz w:val="20"/>
      <w:szCs w:val="20"/>
      <w:u w:val="none"/>
    </w:rPr>
  </w:style>
  <w:style w:type="paragraph" w:customStyle="1" w:styleId="45">
    <w:name w:val="正文文本 (8)"/>
    <w:basedOn w:val="1"/>
    <w:link w:val="44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0"/>
      <w:szCs w:val="20"/>
    </w:rPr>
  </w:style>
  <w:style w:type="character" w:customStyle="1" w:styleId="46">
    <w:name w:val="正文文本 (2) + 9.5 pt"/>
    <w:basedOn w:val="10"/>
    <w:uiPriority w:val="0"/>
    <w:rPr>
      <w:color w:val="000000"/>
      <w:spacing w:val="0"/>
      <w:w w:val="100"/>
      <w:position w:val="0"/>
      <w:sz w:val="19"/>
      <w:szCs w:val="19"/>
      <w:lang w:val="zh-TW" w:eastAsia="zh-TW" w:bidi="zh-TW"/>
    </w:rPr>
  </w:style>
  <w:style w:type="character" w:customStyle="1" w:styleId="47">
    <w:name w:val="正文文本 (2) + 9.5 pt1"/>
    <w:basedOn w:val="10"/>
    <w:uiPriority w:val="0"/>
    <w:rPr>
      <w:color w:val="000000"/>
      <w:spacing w:val="80"/>
      <w:w w:val="100"/>
      <w:position w:val="0"/>
      <w:sz w:val="19"/>
      <w:szCs w:val="19"/>
      <w:lang w:val="zh-TW" w:eastAsia="zh-TW" w:bidi="zh-TW"/>
    </w:rPr>
  </w:style>
  <w:style w:type="character" w:customStyle="1" w:styleId="48">
    <w:name w:val="正文文本 (2) + 9.5 pt2"/>
    <w:basedOn w:val="10"/>
    <w:uiPriority w:val="0"/>
    <w:rPr>
      <w:color w:val="000000"/>
      <w:spacing w:val="40"/>
      <w:w w:val="100"/>
      <w:position w:val="0"/>
      <w:sz w:val="19"/>
      <w:szCs w:val="19"/>
      <w:lang w:val="zh-TW" w:eastAsia="zh-TW" w:bidi="zh-TW"/>
    </w:rPr>
  </w:style>
  <w:style w:type="character" w:customStyle="1" w:styleId="49">
    <w:name w:val="正文文本 (2) + Angsana New"/>
    <w:basedOn w:val="10"/>
    <w:uiPriority w:val="0"/>
    <w:rPr>
      <w:rFonts w:ascii="Angsana New" w:hAnsi="Angsana New" w:eastAsia="Angsana New" w:cs="Angsana New"/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50">
    <w:name w:val="正文文本 (2) + 10 pt3"/>
    <w:basedOn w:val="10"/>
    <w:uiPriority w:val="0"/>
    <w:rPr>
      <w:color w:val="000000"/>
      <w:spacing w:val="10"/>
      <w:w w:val="100"/>
      <w:position w:val="0"/>
      <w:sz w:val="20"/>
      <w:szCs w:val="20"/>
      <w:lang w:val="zh-TW" w:eastAsia="zh-TW" w:bidi="zh-TW"/>
    </w:rPr>
  </w:style>
  <w:style w:type="character" w:customStyle="1" w:styleId="51">
    <w:name w:val="正文文本 (2) + Georgia"/>
    <w:basedOn w:val="10"/>
    <w:uiPriority w:val="0"/>
    <w:rPr>
      <w:rFonts w:ascii="Georgia" w:hAnsi="Georgia" w:eastAsia="Georgia" w:cs="Georgia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52">
    <w:name w:val="表格标题 Exact"/>
    <w:basedOn w:val="4"/>
    <w:link w:val="53"/>
    <w:uiPriority w:val="0"/>
    <w:rPr>
      <w:rFonts w:ascii="MingLiU" w:hAnsi="MingLiU" w:eastAsia="MingLiU" w:cs="MingLiU"/>
      <w:spacing w:val="20"/>
      <w:sz w:val="20"/>
      <w:szCs w:val="20"/>
      <w:u w:val="none"/>
    </w:rPr>
  </w:style>
  <w:style w:type="paragraph" w:customStyle="1" w:styleId="53">
    <w:name w:val="表格标题"/>
    <w:basedOn w:val="1"/>
    <w:link w:val="52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20"/>
      <w:sz w:val="20"/>
      <w:szCs w:val="20"/>
    </w:rPr>
  </w:style>
  <w:style w:type="character" w:customStyle="1" w:styleId="54">
    <w:name w:val="正文文本 (7) + 17 pt"/>
    <w:basedOn w:val="41"/>
    <w:uiPriority w:val="0"/>
    <w:rPr>
      <w:color w:val="000000"/>
      <w:spacing w:val="0"/>
      <w:w w:val="100"/>
      <w:position w:val="0"/>
      <w:sz w:val="34"/>
      <w:szCs w:val="34"/>
      <w:lang w:val="zh-TW" w:eastAsia="zh-TW" w:bidi="zh-TW"/>
    </w:rPr>
  </w:style>
  <w:style w:type="character" w:customStyle="1" w:styleId="55">
    <w:name w:val="正文文本 (9) Exact"/>
    <w:basedOn w:val="4"/>
    <w:link w:val="56"/>
    <w:uiPriority w:val="0"/>
    <w:rPr>
      <w:rFonts w:ascii="MingLiU" w:hAnsi="MingLiU" w:eastAsia="MingLiU" w:cs="MingLiU"/>
      <w:spacing w:val="10"/>
      <w:sz w:val="20"/>
      <w:szCs w:val="20"/>
      <w:u w:val="none"/>
    </w:rPr>
  </w:style>
  <w:style w:type="paragraph" w:customStyle="1" w:styleId="56">
    <w:name w:val="正文文本 (9)"/>
    <w:basedOn w:val="1"/>
    <w:link w:val="55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10"/>
      <w:sz w:val="20"/>
      <w:szCs w:val="20"/>
    </w:rPr>
  </w:style>
  <w:style w:type="character" w:customStyle="1" w:styleId="57">
    <w:name w:val="正文文本 (2) + Angsana New1"/>
    <w:basedOn w:val="10"/>
    <w:uiPriority w:val="0"/>
    <w:rPr>
      <w:rFonts w:ascii="Angsana New" w:hAnsi="Angsana New" w:eastAsia="Angsana New" w:cs="Angsana New"/>
      <w:color w:val="000000"/>
      <w:spacing w:val="0"/>
      <w:w w:val="100"/>
      <w:position w:val="0"/>
      <w:sz w:val="26"/>
      <w:szCs w:val="26"/>
      <w:lang w:val="zh-TW" w:eastAsia="zh-TW" w:bidi="zh-TW"/>
    </w:rPr>
  </w:style>
  <w:style w:type="character" w:customStyle="1" w:styleId="58">
    <w:name w:val="正文文本 (2) + Angsana New2"/>
    <w:basedOn w:val="10"/>
    <w:uiPriority w:val="0"/>
    <w:rPr>
      <w:rFonts w:ascii="Angsana New" w:hAnsi="Angsana New" w:eastAsia="Angsana New" w:cs="Angsana New"/>
      <w:i/>
      <w:iCs/>
      <w:color w:val="000000"/>
      <w:spacing w:val="-10"/>
      <w:w w:val="100"/>
      <w:position w:val="0"/>
      <w:sz w:val="32"/>
      <w:szCs w:val="32"/>
      <w:lang w:val="en-US" w:eastAsia="en-US" w:bidi="en-US"/>
    </w:rPr>
  </w:style>
  <w:style w:type="character" w:customStyle="1" w:styleId="59">
    <w:name w:val="表格标题 (2) Exact"/>
    <w:basedOn w:val="4"/>
    <w:link w:val="60"/>
    <w:uiPriority w:val="0"/>
    <w:rPr>
      <w:rFonts w:ascii="MingLiU" w:hAnsi="MingLiU" w:eastAsia="MingLiU" w:cs="MingLiU"/>
      <w:spacing w:val="10"/>
      <w:sz w:val="20"/>
      <w:szCs w:val="20"/>
      <w:u w:val="none"/>
    </w:rPr>
  </w:style>
  <w:style w:type="paragraph" w:customStyle="1" w:styleId="60">
    <w:name w:val="表格标题 (2)"/>
    <w:basedOn w:val="1"/>
    <w:link w:val="59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10"/>
      <w:sz w:val="20"/>
      <w:szCs w:val="20"/>
    </w:rPr>
  </w:style>
  <w:style w:type="character" w:customStyle="1" w:styleId="61">
    <w:name w:val="正文文本 (9) + Georgia"/>
    <w:basedOn w:val="55"/>
    <w:uiPriority w:val="0"/>
    <w:rPr>
      <w:rFonts w:ascii="Georgia" w:hAnsi="Georgia" w:eastAsia="Georgia" w:cs="Georgia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62">
    <w:name w:val="表格标题 Exact1"/>
    <w:basedOn w:val="52"/>
    <w:uiPriority w:val="0"/>
    <w:rPr>
      <w:color w:val="000000"/>
      <w:w w:val="100"/>
      <w:position w:val="0"/>
      <w:lang w:val="zh-TW" w:eastAsia="zh-TW" w:bidi="zh-TW"/>
    </w:rPr>
  </w:style>
  <w:style w:type="character" w:customStyle="1" w:styleId="63">
    <w:name w:val="正文文本 (2) + 10 pt4"/>
    <w:basedOn w:val="10"/>
    <w:uiPriority w:val="0"/>
    <w:rPr>
      <w:color w:val="000000"/>
      <w:spacing w:val="10"/>
      <w:w w:val="100"/>
      <w:position w:val="0"/>
      <w:sz w:val="20"/>
      <w:szCs w:val="20"/>
      <w:lang w:val="zh-TW" w:eastAsia="zh-TW" w:bidi="zh-TW"/>
    </w:rPr>
  </w:style>
  <w:style w:type="character" w:customStyle="1" w:styleId="64">
    <w:name w:val="正文文本 (10) Exact"/>
    <w:basedOn w:val="4"/>
    <w:link w:val="65"/>
    <w:uiPriority w:val="0"/>
    <w:rPr>
      <w:rFonts w:ascii="MingLiU" w:hAnsi="MingLiU" w:eastAsia="MingLiU" w:cs="MingLiU"/>
      <w:spacing w:val="-70"/>
      <w:sz w:val="34"/>
      <w:szCs w:val="34"/>
      <w:u w:val="none"/>
      <w:lang w:val="en-US" w:eastAsia="en-US" w:bidi="en-US"/>
    </w:rPr>
  </w:style>
  <w:style w:type="paragraph" w:customStyle="1" w:styleId="65">
    <w:name w:val="正文文本 (10)"/>
    <w:basedOn w:val="1"/>
    <w:link w:val="64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-70"/>
      <w:sz w:val="34"/>
      <w:szCs w:val="34"/>
      <w:lang w:val="en-US" w:eastAsia="en-US" w:bidi="en-US"/>
    </w:rPr>
  </w:style>
  <w:style w:type="character" w:customStyle="1" w:styleId="66">
    <w:name w:val="正文文本 (10) + 10 pt"/>
    <w:basedOn w:val="64"/>
    <w:uiPriority w:val="0"/>
    <w:rPr>
      <w:color w:val="000000"/>
      <w:spacing w:val="60"/>
      <w:w w:val="100"/>
      <w:position w:val="0"/>
      <w:sz w:val="20"/>
      <w:szCs w:val="20"/>
      <w:lang w:val="zh-TW" w:eastAsia="zh-TW" w:bidi="zh-TW"/>
    </w:rPr>
  </w:style>
  <w:style w:type="character" w:customStyle="1" w:styleId="67">
    <w:name w:val="页眉 Char"/>
    <w:basedOn w:val="4"/>
    <w:link w:val="3"/>
    <w:semiHidden/>
    <w:uiPriority w:val="99"/>
    <w:rPr>
      <w:color w:val="000000"/>
      <w:sz w:val="18"/>
      <w:szCs w:val="18"/>
    </w:rPr>
  </w:style>
  <w:style w:type="character" w:customStyle="1" w:styleId="68">
    <w:name w:val="页脚 Char"/>
    <w:basedOn w:val="4"/>
    <w:link w:val="2"/>
    <w:semiHidden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2024</Words>
  <Characters>2106</Characters>
  <Lines>110</Lines>
  <Paragraphs>84</Paragraphs>
  <TotalTime>0</TotalTime>
  <ScaleCrop>false</ScaleCrop>
  <LinksUpToDate>false</LinksUpToDate>
  <CharactersWithSpaces>4046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2016-01-13T01:41:00Z</dcterms:created>
  <dc:creator>USER</dc:creator>
  <cp:lastModifiedBy>Administrator</cp:lastModifiedBy>
  <dcterms:modified xsi:type="dcterms:W3CDTF">2016-01-13T02:40:06Z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